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D38F9" w:rsidRPr="00DD38F9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D38F9" w:rsidRDefault="00B91C4B">
            <w:pPr>
              <w:pStyle w:val="aff6"/>
              <w:rPr>
                <w:color w:val="000000" w:themeColor="text1"/>
              </w:rPr>
            </w:pPr>
          </w:p>
          <w:p w:rsidR="00000000" w:rsidRPr="00DD38F9" w:rsidRDefault="00B91C4B">
            <w:pPr>
              <w:pStyle w:val="afff"/>
              <w:rPr>
                <w:color w:val="000000" w:themeColor="text1"/>
              </w:rPr>
            </w:pPr>
            <w:r w:rsidRPr="00DD38F9">
              <w:rPr>
                <w:rStyle w:val="a4"/>
                <w:color w:val="000000" w:themeColor="text1"/>
              </w:rPr>
              <w:t>[</w:t>
            </w:r>
            <w:r w:rsidRPr="00DD38F9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D38F9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D38F9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D38F9" w:rsidRDefault="00B91C4B">
            <w:pPr>
              <w:pStyle w:val="aff6"/>
              <w:jc w:val="right"/>
              <w:rPr>
                <w:color w:val="000000" w:themeColor="text1"/>
              </w:rPr>
            </w:pPr>
            <w:r w:rsidRPr="00DD38F9">
              <w:rPr>
                <w:color w:val="000000" w:themeColor="text1"/>
              </w:rPr>
              <w:t>Утверждаю</w:t>
            </w:r>
          </w:p>
          <w:p w:rsidR="00000000" w:rsidRPr="00DD38F9" w:rsidRDefault="00B91C4B">
            <w:pPr>
              <w:pStyle w:val="aff6"/>
              <w:jc w:val="right"/>
              <w:rPr>
                <w:color w:val="000000" w:themeColor="text1"/>
              </w:rPr>
            </w:pPr>
            <w:r w:rsidRPr="00DD38F9">
              <w:rPr>
                <w:color w:val="000000" w:themeColor="text1"/>
              </w:rPr>
              <w:t>[</w:t>
            </w:r>
            <w:r w:rsidRPr="00DD38F9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D38F9">
              <w:rPr>
                <w:rStyle w:val="a3"/>
                <w:color w:val="000000" w:themeColor="text1"/>
              </w:rPr>
              <w:br/>
            </w:r>
            <w:r w:rsidRPr="00DD38F9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DD38F9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D38F9">
              <w:rPr>
                <w:color w:val="000000" w:themeColor="text1"/>
              </w:rPr>
              <w:t>]</w:t>
            </w:r>
          </w:p>
          <w:p w:rsidR="00000000" w:rsidRPr="00DD38F9" w:rsidRDefault="00B91C4B">
            <w:pPr>
              <w:pStyle w:val="aff6"/>
              <w:jc w:val="center"/>
              <w:rPr>
                <w:color w:val="000000" w:themeColor="text1"/>
              </w:rPr>
            </w:pPr>
            <w:r w:rsidRPr="00DD38F9">
              <w:rPr>
                <w:color w:val="000000" w:themeColor="text1"/>
              </w:rPr>
              <w:t>[</w:t>
            </w:r>
            <w:r w:rsidRPr="00DD38F9">
              <w:rPr>
                <w:rStyle w:val="a3"/>
                <w:color w:val="000000" w:themeColor="text1"/>
              </w:rPr>
              <w:t>число, месяц, год</w:t>
            </w:r>
            <w:r w:rsidRPr="00DD38F9">
              <w:rPr>
                <w:color w:val="000000" w:themeColor="text1"/>
              </w:rPr>
              <w:t>]</w:t>
            </w:r>
          </w:p>
          <w:p w:rsidR="00000000" w:rsidRPr="00DD38F9" w:rsidRDefault="00B91C4B">
            <w:pPr>
              <w:pStyle w:val="aff6"/>
              <w:jc w:val="center"/>
              <w:rPr>
                <w:color w:val="000000" w:themeColor="text1"/>
              </w:rPr>
            </w:pPr>
            <w:r w:rsidRPr="00DD38F9">
              <w:rPr>
                <w:color w:val="000000" w:themeColor="text1"/>
              </w:rPr>
              <w:t>М. П.</w:t>
            </w:r>
          </w:p>
        </w:tc>
      </w:tr>
    </w:tbl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ind w:firstLine="698"/>
        <w:jc w:val="center"/>
        <w:rPr>
          <w:color w:val="000000" w:themeColor="text1"/>
        </w:rPr>
      </w:pPr>
      <w:r w:rsidRPr="00DD38F9">
        <w:rPr>
          <w:rStyle w:val="a3"/>
          <w:color w:val="000000" w:themeColor="text1"/>
        </w:rPr>
        <w:t>Должностная инструкция</w:t>
      </w:r>
      <w:r w:rsidRPr="00DD38F9">
        <w:rPr>
          <w:rStyle w:val="a3"/>
          <w:color w:val="000000" w:themeColor="text1"/>
        </w:rPr>
        <w:br/>
        <w:t>начальника лаборатории неразрушающего контроля</w:t>
      </w:r>
      <w:r w:rsidRPr="00DD38F9">
        <w:rPr>
          <w:color w:val="000000" w:themeColor="text1"/>
        </w:rPr>
        <w:t xml:space="preserve"> [</w:t>
      </w:r>
      <w:r w:rsidRPr="00DD38F9">
        <w:rPr>
          <w:rStyle w:val="a3"/>
          <w:color w:val="000000" w:themeColor="text1"/>
        </w:rPr>
        <w:t>наименование предприятия</w:t>
      </w:r>
      <w:r w:rsidRPr="00DD38F9">
        <w:rPr>
          <w:color w:val="000000" w:themeColor="text1"/>
        </w:rPr>
        <w:t>]</w:t>
      </w:r>
    </w:p>
    <w:p w:rsidR="00000000" w:rsidRPr="00DD38F9" w:rsidRDefault="00DD38F9">
      <w:pPr>
        <w:pStyle w:val="afa"/>
        <w:rPr>
          <w:color w:val="000000" w:themeColor="text1"/>
        </w:rPr>
      </w:pPr>
      <w:bookmarkStart w:id="0" w:name="sub_998470928"/>
      <w:r w:rsidRPr="00DD38F9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Настоящая должно</w:t>
      </w:r>
      <w:r w:rsidRPr="00DD38F9">
        <w:rPr>
          <w:color w:val="000000" w:themeColor="text1"/>
        </w:rPr>
        <w:t xml:space="preserve">стная инструкция разработана и утверждена в соответствии с положениями </w:t>
      </w:r>
      <w:r w:rsidRPr="00DD38F9">
        <w:rPr>
          <w:rStyle w:val="a4"/>
          <w:color w:val="000000" w:themeColor="text1"/>
        </w:rPr>
        <w:t>Трудового кодекса</w:t>
      </w:r>
      <w:r w:rsidRPr="00DD38F9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pStyle w:val="1"/>
        <w:rPr>
          <w:color w:val="000000" w:themeColor="text1"/>
        </w:rPr>
      </w:pPr>
      <w:bookmarkStart w:id="1" w:name="sub_1"/>
      <w:r w:rsidRPr="00DD38F9">
        <w:rPr>
          <w:color w:val="000000" w:themeColor="text1"/>
        </w:rPr>
        <w:t>1. Общие положения</w:t>
      </w:r>
    </w:p>
    <w:bookmarkEnd w:id="1"/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1.</w:t>
      </w:r>
      <w:r w:rsidRPr="00DD38F9">
        <w:rPr>
          <w:color w:val="000000" w:themeColor="text1"/>
        </w:rPr>
        <w:t>1. Начальник лаборатории неразрушающего контроля относится к категории руководителей и непосредственно подчиняется [</w:t>
      </w:r>
      <w:r w:rsidRPr="00DD38F9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DD38F9">
        <w:rPr>
          <w:color w:val="000000" w:themeColor="text1"/>
        </w:rPr>
        <w:t>].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1.2. Начальник лаборатории неразрушающего контроля назначается на должность и освобо</w:t>
      </w:r>
      <w:r w:rsidRPr="00DD38F9">
        <w:rPr>
          <w:color w:val="000000" w:themeColor="text1"/>
        </w:rPr>
        <w:t>ждается от нее приказом [</w:t>
      </w:r>
      <w:r w:rsidRPr="00DD38F9">
        <w:rPr>
          <w:rStyle w:val="a3"/>
          <w:color w:val="000000" w:themeColor="text1"/>
        </w:rPr>
        <w:t>наименование должности</w:t>
      </w:r>
      <w:r w:rsidRPr="00DD38F9">
        <w:rPr>
          <w:color w:val="000000" w:themeColor="text1"/>
        </w:rPr>
        <w:t>].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1.3. </w:t>
      </w:r>
      <w:proofErr w:type="gramStart"/>
      <w:r w:rsidRPr="00DD38F9">
        <w:rPr>
          <w:color w:val="000000" w:themeColor="text1"/>
        </w:rPr>
        <w:t>На должность начальника лаборатории неразрушающего контроля принимается лицо, имеющее высшее профессиональное (техническое) образование, квалификацию специалиста 2-го уровня по [</w:t>
      </w:r>
      <w:r w:rsidRPr="00DD38F9">
        <w:rPr>
          <w:rStyle w:val="a3"/>
          <w:color w:val="000000" w:themeColor="text1"/>
        </w:rPr>
        <w:t>указать вид (метод) нер</w:t>
      </w:r>
      <w:r w:rsidRPr="00DD38F9">
        <w:rPr>
          <w:rStyle w:val="a3"/>
          <w:color w:val="000000" w:themeColor="text1"/>
        </w:rPr>
        <w:t>азрушающего контроля:</w:t>
      </w:r>
      <w:proofErr w:type="gramEnd"/>
      <w:r w:rsidRPr="00DD38F9">
        <w:rPr>
          <w:rStyle w:val="a3"/>
          <w:color w:val="000000" w:themeColor="text1"/>
        </w:rPr>
        <w:t xml:space="preserve"> </w:t>
      </w:r>
      <w:proofErr w:type="gramStart"/>
      <w:r w:rsidRPr="00DD38F9">
        <w:rPr>
          <w:rStyle w:val="a3"/>
          <w:color w:val="000000" w:themeColor="text1"/>
        </w:rPr>
        <w:t>ВИК, УК, РК, ПВК и др.</w:t>
      </w:r>
      <w:r w:rsidRPr="00DD38F9">
        <w:rPr>
          <w:color w:val="000000" w:themeColor="text1"/>
        </w:rPr>
        <w:t>] в областях: [</w:t>
      </w:r>
      <w:r w:rsidRPr="00DD38F9">
        <w:rPr>
          <w:rStyle w:val="a3"/>
          <w:color w:val="000000" w:themeColor="text1"/>
        </w:rPr>
        <w:t>вписать нужное</w:t>
      </w:r>
      <w:r w:rsidRPr="00DD38F9">
        <w:rPr>
          <w:color w:val="000000" w:themeColor="text1"/>
        </w:rPr>
        <w:t>] и стаж работы по специальности не менее [</w:t>
      </w:r>
      <w:r w:rsidRPr="00DD38F9">
        <w:rPr>
          <w:rStyle w:val="a3"/>
          <w:color w:val="000000" w:themeColor="text1"/>
        </w:rPr>
        <w:t>значение</w:t>
      </w:r>
      <w:r w:rsidRPr="00DD38F9">
        <w:rPr>
          <w:color w:val="000000" w:themeColor="text1"/>
        </w:rPr>
        <w:t>] лет.</w:t>
      </w:r>
      <w:proofErr w:type="gramEnd"/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1.4. На время отсутствия начальника лаборатории неразрушающего контроля его должностные обязанности выполняет [</w:t>
      </w:r>
      <w:r w:rsidRPr="00DD38F9">
        <w:rPr>
          <w:rStyle w:val="a3"/>
          <w:color w:val="000000" w:themeColor="text1"/>
        </w:rPr>
        <w:t>должность</w:t>
      </w:r>
      <w:r w:rsidRPr="00DD38F9">
        <w:rPr>
          <w:color w:val="000000" w:themeColor="text1"/>
        </w:rPr>
        <w:t>].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1.</w:t>
      </w:r>
      <w:r w:rsidRPr="00DD38F9">
        <w:rPr>
          <w:color w:val="000000" w:themeColor="text1"/>
        </w:rPr>
        <w:t>5. Начальник лаборатории неразрушающего контроля должен знать: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оценку качества изделия по результатам неразрушающего контроля, классификацию и область применения видов (методов) контроля;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конструктивные особенности, элементы технологий изготовления, эксплуатации и ремонта объекта контроля, типы дефектов, подлежащих выявлению, их потенциальную опасность и вероятные зоны образования с учетом действующих нагрузок;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- физические основы метода </w:t>
      </w:r>
      <w:r w:rsidRPr="00DD38F9">
        <w:rPr>
          <w:color w:val="000000" w:themeColor="text1"/>
        </w:rPr>
        <w:t>неразрушающего контроля;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принцип построения и функциональную схему аппаратуры для данного метода контроля, включая правила отбора и проверки качества применяемых расходных дефектоскопических материалов;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основные параметры метода и аппаратуры, определяю</w:t>
      </w:r>
      <w:r w:rsidRPr="00DD38F9">
        <w:rPr>
          <w:color w:val="000000" w:themeColor="text1"/>
        </w:rPr>
        <w:t>щие достоверность результатов контроля, способы их измерения и метрологического обеспечения;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измеряемые характеристики и признаки выявленных дефектов;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технологию контроля конкретных объектов данным методом (подготовка объекта, выбор основных параметров</w:t>
      </w:r>
      <w:r w:rsidRPr="00DD38F9">
        <w:rPr>
          <w:color w:val="000000" w:themeColor="text1"/>
        </w:rPr>
        <w:t xml:space="preserve">, настройка аппаратуры, проведение контроля, возможные причины ложного </w:t>
      </w:r>
      <w:proofErr w:type="spellStart"/>
      <w:r w:rsidRPr="00DD38F9">
        <w:rPr>
          <w:color w:val="000000" w:themeColor="text1"/>
        </w:rPr>
        <w:t>бракования</w:t>
      </w:r>
      <w:proofErr w:type="spellEnd"/>
      <w:r w:rsidRPr="00DD38F9">
        <w:rPr>
          <w:color w:val="000000" w:themeColor="text1"/>
        </w:rPr>
        <w:t>);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порядок оформления результатов контроля и хранения документации;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- стандарты и другие нормативные документы по данным методам контроля </w:t>
      </w:r>
      <w:r w:rsidRPr="00DD38F9">
        <w:rPr>
          <w:color w:val="000000" w:themeColor="text1"/>
        </w:rPr>
        <w:lastRenderedPageBreak/>
        <w:t>технических объектов конкретного ви</w:t>
      </w:r>
      <w:r w:rsidRPr="00DD38F9">
        <w:rPr>
          <w:color w:val="000000" w:themeColor="text1"/>
        </w:rPr>
        <w:t>да;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возможные другие методы контроля объектов данного вида;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порядок организации участков и рабочих мест при контроле конкретных объектов;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основные неисправности дефектоскопической аппаратуры и возможные способы их устранения в условиях предприятия, н</w:t>
      </w:r>
      <w:r w:rsidRPr="00DD38F9">
        <w:rPr>
          <w:color w:val="000000" w:themeColor="text1"/>
        </w:rPr>
        <w:t>а котором осуществляется контроль;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основные положения системы сертификации персонала и аккредитации лабораторий в области неразрушающего контроля;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- основы </w:t>
      </w:r>
      <w:r w:rsidRPr="00DD38F9">
        <w:rPr>
          <w:rStyle w:val="a4"/>
          <w:color w:val="000000" w:themeColor="text1"/>
        </w:rPr>
        <w:t>трудового законодательства</w:t>
      </w:r>
      <w:r w:rsidRPr="00DD38F9">
        <w:rPr>
          <w:color w:val="000000" w:themeColor="text1"/>
        </w:rPr>
        <w:t xml:space="preserve"> Российской Федерации;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правила вну</w:t>
      </w:r>
      <w:r w:rsidRPr="00DD38F9">
        <w:rPr>
          <w:color w:val="000000" w:themeColor="text1"/>
        </w:rPr>
        <w:t>треннего трудового распорядка;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правила санитарной, личной гигиены;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правила и нормы охраны труда, техники безопасности и противопожарной защиты.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1.6. Начальник лаборатории неразрушающего контроля должен уметь: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- проверять работоспособность аппаратуры и </w:t>
      </w:r>
      <w:r w:rsidRPr="00DD38F9">
        <w:rPr>
          <w:color w:val="000000" w:themeColor="text1"/>
        </w:rPr>
        <w:t>настраивать ее на заданные параметры;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выполнять операции по контролю данным методом объектов (продукции) определенного вида и интерпретировать его результаты;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оценивать качество и давать заключение о качестве проконтролированного объекта;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оформлять р</w:t>
      </w:r>
      <w:r w:rsidRPr="00DD38F9">
        <w:rPr>
          <w:color w:val="000000" w:themeColor="text1"/>
        </w:rPr>
        <w:t>езультаты контроля с выдачей соответствующего заключения;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составлять (разрабатывать) технологические карты контроля конкретных изделий в соответствии с действующими нормативными документами;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давать заключение о качестве объектов, проконтролированных сп</w:t>
      </w:r>
      <w:r w:rsidRPr="00DD38F9">
        <w:rPr>
          <w:color w:val="000000" w:themeColor="text1"/>
        </w:rPr>
        <w:t>ециалистами 1-го уровня квалификации, с проведением, при необходимости, инспекционного контроля.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1.7. В своей деятельности начальник лаборатории неразрушающего контроля руководствуется: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законами и иными нормативными правовыми актами;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уставом организаци</w:t>
      </w:r>
      <w:r w:rsidRPr="00DD38F9">
        <w:rPr>
          <w:color w:val="000000" w:themeColor="text1"/>
        </w:rPr>
        <w:t>и;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положением о лаборатории неразрушающего контроля;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правилами трудового распорядка;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приказами, распоряжениями и другими указаниями руководителя организации;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- настоящей должностной инструкцией.</w:t>
      </w:r>
    </w:p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pStyle w:val="1"/>
        <w:rPr>
          <w:color w:val="000000" w:themeColor="text1"/>
        </w:rPr>
      </w:pPr>
      <w:bookmarkStart w:id="2" w:name="sub_2"/>
      <w:r w:rsidRPr="00DD38F9">
        <w:rPr>
          <w:color w:val="000000" w:themeColor="text1"/>
        </w:rPr>
        <w:t>2. Должностные обязанности</w:t>
      </w:r>
    </w:p>
    <w:bookmarkEnd w:id="2"/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На начальника лаборатории неразрушающего контроля возлагаются следующие должностные обязанности: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2.1. Руководство и управление лабораторией неразрушающего контроля (практическое руководство работами и персоналом).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2.2. Организация участков проведения диагн</w:t>
      </w:r>
      <w:r w:rsidRPr="00DD38F9">
        <w:rPr>
          <w:color w:val="000000" w:themeColor="text1"/>
        </w:rPr>
        <w:t>остики и неразрушающего контроля.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2.3. Организация работы лаборатории в структуре заказчика, координация работы инженеров-</w:t>
      </w:r>
      <w:proofErr w:type="spellStart"/>
      <w:r w:rsidRPr="00DD38F9">
        <w:rPr>
          <w:color w:val="000000" w:themeColor="text1"/>
        </w:rPr>
        <w:t>дефектоскопистов</w:t>
      </w:r>
      <w:proofErr w:type="spellEnd"/>
      <w:r w:rsidRPr="00DD38F9">
        <w:rPr>
          <w:color w:val="000000" w:themeColor="text1"/>
        </w:rPr>
        <w:t>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2.4. Планирование технологических процессов и </w:t>
      </w:r>
      <w:proofErr w:type="gramStart"/>
      <w:r w:rsidRPr="00DD38F9">
        <w:rPr>
          <w:color w:val="000000" w:themeColor="text1"/>
        </w:rPr>
        <w:t>контроль за</w:t>
      </w:r>
      <w:proofErr w:type="gramEnd"/>
      <w:r w:rsidRPr="00DD38F9">
        <w:rPr>
          <w:color w:val="000000" w:themeColor="text1"/>
        </w:rPr>
        <w:t xml:space="preserve"> обеспечением сроков производства работ.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2.5. Входной контр</w:t>
      </w:r>
      <w:r w:rsidRPr="00DD38F9">
        <w:rPr>
          <w:color w:val="000000" w:themeColor="text1"/>
        </w:rPr>
        <w:t>оль качества материалов, ведение учета показателей качества, предоставление установленной отчетности.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2.6. Обеспечение лаборатории материалами и оборудованием для проведения </w:t>
      </w:r>
      <w:r w:rsidRPr="00DD38F9">
        <w:rPr>
          <w:color w:val="000000" w:themeColor="text1"/>
        </w:rPr>
        <w:lastRenderedPageBreak/>
        <w:t>неразрушающего контроля.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2.7. Обеспечение учета, хранения и выдачи оборудования и </w:t>
      </w:r>
      <w:r w:rsidRPr="00DD38F9">
        <w:rPr>
          <w:color w:val="000000" w:themeColor="text1"/>
        </w:rPr>
        <w:t>материалов.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2.8. Организация своевременного ремонта и проверки контрольного оборудования и средств измерений.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2.9. Получение необходимых заключений для осуществления неразрушающего контроля.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2.10. Организация четкого ведения лабораторных журналов и своевре</w:t>
      </w:r>
      <w:r w:rsidRPr="00DD38F9">
        <w:rPr>
          <w:color w:val="000000" w:themeColor="text1"/>
        </w:rPr>
        <w:t>менного оформления результатов неразрушающего контроля, оформления документов лаборатории, передаваемых в архив.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2.11. Участие в составлении актов и заключений по техническому диагностированию.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2.12. Организация работ над жалобами, рекламациями от потребит</w:t>
      </w:r>
      <w:r w:rsidRPr="00DD38F9">
        <w:rPr>
          <w:color w:val="000000" w:themeColor="text1"/>
        </w:rPr>
        <w:t>еля, в том числе по выявлению причин несоответствия технического диагностирования, анализу причин, определению корректирующих действий.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2.13. Обеспечение безопасных условий и охраны труда.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2.14. Работа по разработке и внедрению в лаборатории новых методов </w:t>
      </w:r>
      <w:r w:rsidRPr="00DD38F9">
        <w:rPr>
          <w:color w:val="000000" w:themeColor="text1"/>
        </w:rPr>
        <w:t>неразрушающего контроля, а также совершенствованию существующих методов.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2.15. Участие в работах по подготовке лаборатории неразрушающего контроля к аттестации.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2.16. Подготовка предложений по улучшению организации работ по неразрушающему контролю с целью </w:t>
      </w:r>
      <w:r w:rsidRPr="00DD38F9">
        <w:rPr>
          <w:color w:val="000000" w:themeColor="text1"/>
        </w:rPr>
        <w:t>сокращения затрат труда на их проведение.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2.17. Разработка документов предприятия по неразрушающему контролю, инструкций по охране труда, положения о лаборатории неразрушающего контроля, должностных инструкций сотрудников лаборатории неразрушающего контрол</w:t>
      </w:r>
      <w:r w:rsidRPr="00DD38F9">
        <w:rPr>
          <w:color w:val="000000" w:themeColor="text1"/>
        </w:rPr>
        <w:t>я.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2.18. Осуществление </w:t>
      </w:r>
      <w:proofErr w:type="gramStart"/>
      <w:r w:rsidRPr="00DD38F9">
        <w:rPr>
          <w:color w:val="000000" w:themeColor="text1"/>
        </w:rPr>
        <w:t>контроля за</w:t>
      </w:r>
      <w:proofErr w:type="gramEnd"/>
      <w:r w:rsidRPr="00DD38F9">
        <w:rPr>
          <w:color w:val="000000" w:themeColor="text1"/>
        </w:rPr>
        <w:t xml:space="preserve"> выполнением требований нормативных документов при проведении неразрушающего контроля.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2.19. Соблюдение конфиденциальности информации, полученной в ходе работ.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2.20. [</w:t>
      </w:r>
      <w:r w:rsidRPr="00DD38F9">
        <w:rPr>
          <w:rStyle w:val="a3"/>
          <w:color w:val="000000" w:themeColor="text1"/>
        </w:rPr>
        <w:t>Другие должностные обязанности</w:t>
      </w:r>
      <w:r w:rsidRPr="00DD38F9">
        <w:rPr>
          <w:color w:val="000000" w:themeColor="text1"/>
        </w:rPr>
        <w:t>].</w:t>
      </w:r>
    </w:p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pStyle w:val="1"/>
        <w:rPr>
          <w:color w:val="000000" w:themeColor="text1"/>
        </w:rPr>
      </w:pPr>
      <w:bookmarkStart w:id="3" w:name="sub_3"/>
      <w:r w:rsidRPr="00DD38F9">
        <w:rPr>
          <w:color w:val="000000" w:themeColor="text1"/>
        </w:rPr>
        <w:t>3. Права</w:t>
      </w:r>
    </w:p>
    <w:bookmarkEnd w:id="3"/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Начальник лаборатории неразрушающего контроля имеет право: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3.1. На все предусмотренные </w:t>
      </w:r>
      <w:r w:rsidRPr="00DD38F9">
        <w:rPr>
          <w:rStyle w:val="a4"/>
          <w:color w:val="000000" w:themeColor="text1"/>
        </w:rPr>
        <w:t>законодательством</w:t>
      </w:r>
      <w:r w:rsidRPr="00DD38F9">
        <w:rPr>
          <w:color w:val="000000" w:themeColor="text1"/>
        </w:rPr>
        <w:t xml:space="preserve"> Российской Федерации социальные гарантии.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3.2. Давать подчиненным ему сотрудникам поручения, задания по кругу во</w:t>
      </w:r>
      <w:r w:rsidRPr="00DD38F9">
        <w:rPr>
          <w:color w:val="000000" w:themeColor="text1"/>
        </w:rPr>
        <w:t>просов, входящих в его функциональные обязанности.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3.3. Контролировать выполнение производственных заданий, своевременное выполнение отдельных поручений подчиненными ему сотрудниками.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3.4. Подписывать и визировать документы в пределах своей компетенции.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3.</w:t>
      </w:r>
      <w:r w:rsidRPr="00DD38F9">
        <w:rPr>
          <w:color w:val="000000" w:themeColor="text1"/>
        </w:rPr>
        <w:t>5. Получать необходимую для выполнения функциональных обязанностей информацию о деятельности предприятия от всех подразделений напрямую или через непосредственного руководителя.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3.6. Взаимодействовать с другими подразделениями предприятия по производственн</w:t>
      </w:r>
      <w:r w:rsidRPr="00DD38F9">
        <w:rPr>
          <w:color w:val="000000" w:themeColor="text1"/>
        </w:rPr>
        <w:t>ым и другим вопросам, входящим в его функциональные обязанности.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3.7. Представлять руководству предложения по совершенствованию своей работы и работы лаборатории.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3.8. Знакомиться с проектами решений руководства предприятия, касающимися его деятельности и </w:t>
      </w:r>
      <w:r w:rsidRPr="00DD38F9">
        <w:rPr>
          <w:color w:val="000000" w:themeColor="text1"/>
        </w:rPr>
        <w:t>деятельности подчиненных ему сотрудников.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3.9. Повышать свою профессиональную квалификацию.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lastRenderedPageBreak/>
        <w:t xml:space="preserve">3.10. Сообщать своему непосредственному руководителю </w:t>
      </w:r>
      <w:proofErr w:type="gramStart"/>
      <w:r w:rsidRPr="00DD38F9">
        <w:rPr>
          <w:color w:val="000000" w:themeColor="text1"/>
        </w:rPr>
        <w:t>о</w:t>
      </w:r>
      <w:proofErr w:type="gramEnd"/>
      <w:r w:rsidRPr="00DD38F9">
        <w:rPr>
          <w:color w:val="000000" w:themeColor="text1"/>
        </w:rPr>
        <w:t xml:space="preserve"> всех выявленных в процессе своей деятельности недостатках и вносить предложения по их устранению.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3.11. Требо</w:t>
      </w:r>
      <w:r w:rsidRPr="00DD38F9">
        <w:rPr>
          <w:color w:val="000000" w:themeColor="text1"/>
        </w:rPr>
        <w:t>вать от руководства создания нормальных услов</w:t>
      </w:r>
      <w:bookmarkStart w:id="4" w:name="_GoBack"/>
      <w:bookmarkEnd w:id="4"/>
      <w:r w:rsidRPr="00DD38F9">
        <w:rPr>
          <w:color w:val="000000" w:themeColor="text1"/>
        </w:rPr>
        <w:t>ий для выполнения служебных обязанностей.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3.12. Другие права, предусмотренные </w:t>
      </w:r>
      <w:r w:rsidRPr="00DD38F9">
        <w:rPr>
          <w:rStyle w:val="a4"/>
          <w:color w:val="000000" w:themeColor="text1"/>
        </w:rPr>
        <w:t>трудовым законодательством</w:t>
      </w:r>
      <w:r w:rsidRPr="00DD38F9">
        <w:rPr>
          <w:color w:val="000000" w:themeColor="text1"/>
        </w:rPr>
        <w:t xml:space="preserve"> Российской Федерации.</w:t>
      </w:r>
    </w:p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pStyle w:val="1"/>
        <w:rPr>
          <w:color w:val="000000" w:themeColor="text1"/>
        </w:rPr>
      </w:pPr>
      <w:bookmarkStart w:id="5" w:name="sub_4"/>
      <w:r w:rsidRPr="00DD38F9">
        <w:rPr>
          <w:color w:val="000000" w:themeColor="text1"/>
        </w:rPr>
        <w:t>4. Ответственность</w:t>
      </w:r>
    </w:p>
    <w:bookmarkEnd w:id="5"/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Начальник лабора</w:t>
      </w:r>
      <w:r w:rsidRPr="00DD38F9">
        <w:rPr>
          <w:color w:val="000000" w:themeColor="text1"/>
        </w:rPr>
        <w:t>тории неразрушающего контроля несет ответственность: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4.1. За неисполнение, ненадлежащее исполнение обязанностей, предусмотренных настоящей инструкцией, в пределах, определенных </w:t>
      </w:r>
      <w:r w:rsidRPr="00DD38F9">
        <w:rPr>
          <w:rStyle w:val="a4"/>
          <w:color w:val="000000" w:themeColor="text1"/>
        </w:rPr>
        <w:t>трудовым законодательством</w:t>
      </w:r>
      <w:r w:rsidRPr="00DD38F9">
        <w:rPr>
          <w:color w:val="000000" w:themeColor="text1"/>
        </w:rPr>
        <w:t xml:space="preserve"> Российской Фед</w:t>
      </w:r>
      <w:r w:rsidRPr="00DD38F9">
        <w:rPr>
          <w:color w:val="000000" w:themeColor="text1"/>
        </w:rPr>
        <w:t>ерации.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4.2. За совершенные в процессе осуществления своей деятельности правонарушения - в пределах, определенных действующим </w:t>
      </w:r>
      <w:r w:rsidRPr="00DD38F9">
        <w:rPr>
          <w:rStyle w:val="a4"/>
          <w:color w:val="000000" w:themeColor="text1"/>
        </w:rPr>
        <w:t>административным</w:t>
      </w:r>
      <w:r w:rsidRPr="00DD38F9">
        <w:rPr>
          <w:color w:val="000000" w:themeColor="text1"/>
        </w:rPr>
        <w:t xml:space="preserve">, </w:t>
      </w:r>
      <w:r w:rsidRPr="00DD38F9">
        <w:rPr>
          <w:rStyle w:val="a4"/>
          <w:color w:val="000000" w:themeColor="text1"/>
        </w:rPr>
        <w:t>уголовным</w:t>
      </w:r>
      <w:r w:rsidRPr="00DD38F9">
        <w:rPr>
          <w:color w:val="000000" w:themeColor="text1"/>
        </w:rPr>
        <w:t xml:space="preserve"> и </w:t>
      </w:r>
      <w:r w:rsidRPr="00DD38F9">
        <w:rPr>
          <w:rStyle w:val="a4"/>
          <w:color w:val="000000" w:themeColor="text1"/>
        </w:rPr>
        <w:t>гражданским законодательством</w:t>
      </w:r>
      <w:r w:rsidRPr="00DD38F9">
        <w:rPr>
          <w:color w:val="000000" w:themeColor="text1"/>
        </w:rPr>
        <w:t xml:space="preserve"> Российской Федерации.</w:t>
      </w: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 xml:space="preserve">4.3. За причинение материального ущерба работодателю - в пределах, определенных действующим </w:t>
      </w:r>
      <w:r w:rsidRPr="00DD38F9">
        <w:rPr>
          <w:rStyle w:val="a4"/>
          <w:color w:val="000000" w:themeColor="text1"/>
        </w:rPr>
        <w:t>трудовым</w:t>
      </w:r>
      <w:r w:rsidRPr="00DD38F9">
        <w:rPr>
          <w:color w:val="000000" w:themeColor="text1"/>
        </w:rPr>
        <w:t xml:space="preserve"> и </w:t>
      </w:r>
      <w:r w:rsidRPr="00DD38F9">
        <w:rPr>
          <w:rStyle w:val="a4"/>
          <w:color w:val="000000" w:themeColor="text1"/>
        </w:rPr>
        <w:t>гражданским законода</w:t>
      </w:r>
      <w:r w:rsidRPr="00DD38F9">
        <w:rPr>
          <w:rStyle w:val="a4"/>
          <w:color w:val="000000" w:themeColor="text1"/>
        </w:rPr>
        <w:t>тельством</w:t>
      </w:r>
      <w:r w:rsidRPr="00DD38F9">
        <w:rPr>
          <w:color w:val="000000" w:themeColor="text1"/>
        </w:rPr>
        <w:t xml:space="preserve"> Российской Федерации.</w:t>
      </w:r>
    </w:p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>
      <w:pPr>
        <w:rPr>
          <w:color w:val="000000" w:themeColor="text1"/>
        </w:rPr>
      </w:pPr>
      <w:r w:rsidRPr="00DD38F9">
        <w:rPr>
          <w:color w:val="000000" w:themeColor="text1"/>
        </w:rPr>
        <w:t>Должностная инструкция разработана в соответствии с [</w:t>
      </w:r>
      <w:r w:rsidRPr="00DD38F9">
        <w:rPr>
          <w:rStyle w:val="a3"/>
          <w:color w:val="000000" w:themeColor="text1"/>
        </w:rPr>
        <w:t>наименование, номер и дата документа</w:t>
      </w:r>
      <w:r w:rsidRPr="00DD38F9">
        <w:rPr>
          <w:color w:val="000000" w:themeColor="text1"/>
        </w:rPr>
        <w:t>].</w:t>
      </w:r>
    </w:p>
    <w:p w:rsidR="00000000" w:rsidRPr="00DD38F9" w:rsidRDefault="00B91C4B">
      <w:pPr>
        <w:rPr>
          <w:color w:val="000000" w:themeColor="text1"/>
        </w:rPr>
      </w:pP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Руководитель кадровой службы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инициалы, фамилия</w:t>
      </w:r>
      <w:r w:rsidRPr="00DD38F9">
        <w:rPr>
          <w:color w:val="000000" w:themeColor="text1"/>
        </w:rPr>
        <w:t>]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подпись</w:t>
      </w:r>
      <w:r w:rsidRPr="00DD38F9">
        <w:rPr>
          <w:color w:val="000000" w:themeColor="text1"/>
        </w:rPr>
        <w:t>]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число, месяц, год</w:t>
      </w:r>
      <w:r w:rsidRPr="00DD38F9">
        <w:rPr>
          <w:color w:val="000000" w:themeColor="text1"/>
        </w:rPr>
        <w:t>]</w:t>
      </w:r>
    </w:p>
    <w:p w:rsidR="00000000" w:rsidRPr="00DD38F9" w:rsidRDefault="00B91C4B" w:rsidP="00DD38F9">
      <w:pPr>
        <w:jc w:val="right"/>
        <w:rPr>
          <w:color w:val="000000" w:themeColor="text1"/>
        </w:rPr>
      </w:pP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Согласовано: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должность</w:t>
      </w:r>
      <w:r w:rsidRPr="00DD38F9">
        <w:rPr>
          <w:color w:val="000000" w:themeColor="text1"/>
        </w:rPr>
        <w:t>]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инициалы, фамилия</w:t>
      </w:r>
      <w:r w:rsidRPr="00DD38F9">
        <w:rPr>
          <w:color w:val="000000" w:themeColor="text1"/>
        </w:rPr>
        <w:t>]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подпись</w:t>
      </w:r>
      <w:r w:rsidRPr="00DD38F9">
        <w:rPr>
          <w:color w:val="000000" w:themeColor="text1"/>
        </w:rPr>
        <w:t>]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число, месяц, год</w:t>
      </w:r>
      <w:r w:rsidRPr="00DD38F9">
        <w:rPr>
          <w:color w:val="000000" w:themeColor="text1"/>
        </w:rPr>
        <w:t>]</w:t>
      </w:r>
    </w:p>
    <w:p w:rsidR="00000000" w:rsidRPr="00DD38F9" w:rsidRDefault="00B91C4B" w:rsidP="00DD38F9">
      <w:pPr>
        <w:jc w:val="right"/>
        <w:rPr>
          <w:color w:val="000000" w:themeColor="text1"/>
        </w:rPr>
      </w:pP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 xml:space="preserve">С инструкцией </w:t>
      </w:r>
      <w:proofErr w:type="gramStart"/>
      <w:r w:rsidRPr="00DD38F9">
        <w:rPr>
          <w:color w:val="000000" w:themeColor="text1"/>
        </w:rPr>
        <w:t>ознакомлен</w:t>
      </w:r>
      <w:proofErr w:type="gramEnd"/>
      <w:r w:rsidRPr="00DD38F9">
        <w:rPr>
          <w:color w:val="000000" w:themeColor="text1"/>
        </w:rPr>
        <w:t>: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инициалы, фамилия</w:t>
      </w:r>
      <w:r w:rsidRPr="00DD38F9">
        <w:rPr>
          <w:color w:val="000000" w:themeColor="text1"/>
        </w:rPr>
        <w:t>]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подпись</w:t>
      </w:r>
      <w:r w:rsidRPr="00DD38F9">
        <w:rPr>
          <w:color w:val="000000" w:themeColor="text1"/>
        </w:rPr>
        <w:t>]</w:t>
      </w:r>
    </w:p>
    <w:p w:rsidR="00000000" w:rsidRPr="00DD38F9" w:rsidRDefault="00B91C4B" w:rsidP="00DD38F9">
      <w:pPr>
        <w:jc w:val="right"/>
        <w:rPr>
          <w:color w:val="000000" w:themeColor="text1"/>
        </w:rPr>
      </w:pPr>
      <w:r w:rsidRPr="00DD38F9">
        <w:rPr>
          <w:color w:val="000000" w:themeColor="text1"/>
        </w:rPr>
        <w:t>[</w:t>
      </w:r>
      <w:r w:rsidRPr="00DD38F9">
        <w:rPr>
          <w:rStyle w:val="a3"/>
          <w:color w:val="000000" w:themeColor="text1"/>
        </w:rPr>
        <w:t>число, месяц, год</w:t>
      </w:r>
      <w:r w:rsidRPr="00DD38F9">
        <w:rPr>
          <w:color w:val="000000" w:themeColor="text1"/>
        </w:rPr>
        <w:t>]</w:t>
      </w:r>
    </w:p>
    <w:p w:rsidR="00B91C4B" w:rsidRPr="00DD38F9" w:rsidRDefault="00B91C4B">
      <w:pPr>
        <w:rPr>
          <w:color w:val="000000" w:themeColor="text1"/>
        </w:rPr>
      </w:pPr>
    </w:p>
    <w:sectPr w:rsidR="00B91C4B" w:rsidRPr="00DD38F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F9"/>
    <w:rsid w:val="00B91C4B"/>
    <w:rsid w:val="00D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2014-07-22T12:22:00Z</dcterms:created>
  <dcterms:modified xsi:type="dcterms:W3CDTF">2014-07-22T12:22:00Z</dcterms:modified>
  <cp:category>prom-nadzor.ru</cp:category>
</cp:coreProperties>
</file>